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Jueves, 7 de abril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  <w:t>Más de 350 atletas participarán este sábado en la IX edición de la Carrera Nocturna Solidaria Landmar Santiago del Teide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  <w:t>Todo lo recaudado se destinará a los Servicios Sociales municipales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El Ayuntamiento de Santiago del Teide en colaboración con Landmar Hoteles organiza la IX edición de la Carrera Nocturna Solidaria Landmar Santiago del Teide que se desarrollará este sábado 9 de abril y que contará con más de 350 participantes entre las diferentes modalidades y categorías.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La competición principal que comenzará a las 20:00 horas consta de dos carreras, una corta de 4’5km y una larga de 6’5 km. Los recorridos son completamente urbanos, dando comienzo en los exteriores del hotel Landmar Costa Los Gigantes, y finalizando en el mismo punto.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Además de la carrera principal, sobre las 19:00 horas se llevarán a cabo carreras infantiles, que cuentan este año con más de 100 participantes y que tendrán recorridos de 200, 500 y 1.000 metros.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Todo lo recaudado en la inscripción de ambas modalidades en liza(4,5 y 6,5) será destinado a los Servicios Sociales del municipio.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Style w:val="d2edcug0"/>
          <w:rFonts w:ascii="Verdana" w:hAnsi="Verdana"/>
          <w:sz w:val="28"/>
          <w:szCs w:val="28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Los primeros clasificados tanto en categoría masculina como femenina de mabas carreras tendrán como premio 2 noches de hotel para dos personas en todo incluido a </w:t>
      </w:r>
      <w:r>
        <w:rPr>
          <w:rStyle w:val="d2edcug0"/>
          <w:rFonts w:ascii="Verdana" w:hAnsi="Verdana"/>
          <w:sz w:val="28"/>
          <w:szCs w:val="28"/>
        </w:rPr>
        <w:t>disfrutar del 20.04.22 hasta el 31.05.22, según disponibilidad.</w:t>
      </w:r>
    </w:p>
    <w:p>
      <w:pPr>
        <w:pStyle w:val="Cuerpo"/>
        <w:spacing w:line="276" w:lineRule="auto"/>
        <w:jc w:val="both"/>
        <w:rPr>
          <w:rStyle w:val="d2edcug0"/>
          <w:rFonts w:ascii="Verdana" w:hAnsi="Verdana"/>
          <w:sz w:val="28"/>
          <w:szCs w:val="28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Style w:val="d2edcug0"/>
          <w:rFonts w:ascii="Verdana" w:hAnsi="Verdana"/>
          <w:sz w:val="28"/>
          <w:szCs w:val="28"/>
        </w:rPr>
        <w:t>Por último, desde las 16:30 hasta las 18.30 horas se podrán recoger los dorsales de la prueba en el parking anexo al hotel Landmar Costa Los Gigantes.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2022-04-07T09:12:00Z</dcterms:created>
  <dcterms:modified xsi:type="dcterms:W3CDTF">2022-04-07T09:12:00Z</dcterms:modified>
</cp:coreProperties>
</file>